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164F" w:rsidRPr="0070164F" w:rsidRDefault="0070164F" w:rsidP="0070164F">
      <w:pPr>
        <w:jc w:val="center"/>
        <w:rPr>
          <w:b/>
          <w:sz w:val="36"/>
          <w:szCs w:val="36"/>
        </w:rPr>
      </w:pPr>
      <w:r w:rsidRPr="0070164F">
        <w:rPr>
          <w:rFonts w:hint="eastAsia"/>
          <w:b/>
          <w:sz w:val="36"/>
          <w:szCs w:val="36"/>
        </w:rPr>
        <w:t>胃肠动力治疗仪</w:t>
      </w:r>
      <w:r>
        <w:rPr>
          <w:rFonts w:hint="eastAsia"/>
          <w:b/>
          <w:sz w:val="36"/>
          <w:szCs w:val="36"/>
        </w:rPr>
        <w:t>参数</w:t>
      </w:r>
    </w:p>
    <w:p w:rsidR="0070164F" w:rsidRPr="0070164F" w:rsidRDefault="0070164F" w:rsidP="00544661">
      <w:pPr>
        <w:rPr>
          <w:rFonts w:asciiTheme="majorEastAsia" w:eastAsiaTheme="majorEastAsia" w:hAnsiTheme="majorEastAsia"/>
          <w:b/>
          <w:sz w:val="24"/>
          <w:szCs w:val="24"/>
        </w:rPr>
      </w:pPr>
      <w:r w:rsidRPr="0070164F">
        <w:rPr>
          <w:rFonts w:asciiTheme="majorEastAsia" w:eastAsiaTheme="majorEastAsia" w:hAnsiTheme="majorEastAsia" w:hint="eastAsia"/>
          <w:b/>
          <w:sz w:val="24"/>
          <w:szCs w:val="24"/>
        </w:rPr>
        <w:t>主要功能及技术参数：</w:t>
      </w:r>
    </w:p>
    <w:p w:rsidR="00544661" w:rsidRPr="0070164F" w:rsidRDefault="00544661" w:rsidP="00544661">
      <w:pPr>
        <w:rPr>
          <w:rFonts w:asciiTheme="majorEastAsia" w:eastAsiaTheme="majorEastAsia" w:hAnsiTheme="majorEastAsia"/>
          <w:sz w:val="24"/>
          <w:szCs w:val="24"/>
        </w:rPr>
      </w:pPr>
      <w:r w:rsidRPr="0070164F">
        <w:rPr>
          <w:rFonts w:asciiTheme="majorEastAsia" w:eastAsiaTheme="majorEastAsia" w:hAnsiTheme="majorEastAsia" w:hint="eastAsia"/>
          <w:sz w:val="24"/>
          <w:szCs w:val="24"/>
        </w:rPr>
        <w:t>★1.1胃电起搏适用于有胃胀、嗳气、厌食、餐后不适等症状的的功能性消化不良；</w:t>
      </w:r>
    </w:p>
    <w:p w:rsidR="00544661" w:rsidRPr="0070164F" w:rsidRDefault="00544661" w:rsidP="00544661">
      <w:pPr>
        <w:rPr>
          <w:rFonts w:asciiTheme="majorEastAsia" w:eastAsiaTheme="majorEastAsia" w:hAnsiTheme="majorEastAsia"/>
          <w:sz w:val="24"/>
          <w:szCs w:val="24"/>
        </w:rPr>
      </w:pPr>
      <w:r w:rsidRPr="0070164F">
        <w:rPr>
          <w:rFonts w:asciiTheme="majorEastAsia" w:eastAsiaTheme="majorEastAsia" w:hAnsiTheme="majorEastAsia" w:hint="eastAsia"/>
          <w:sz w:val="24"/>
          <w:szCs w:val="24"/>
        </w:rPr>
        <w:t>1.2肠电起搏适用于肠道动力不足引起的肠易激综合症和功能性便秘；</w:t>
      </w:r>
    </w:p>
    <w:p w:rsidR="00544661" w:rsidRPr="0070164F" w:rsidRDefault="00544661" w:rsidP="00544661">
      <w:pPr>
        <w:rPr>
          <w:rFonts w:asciiTheme="majorEastAsia" w:eastAsiaTheme="majorEastAsia" w:hAnsiTheme="majorEastAsia"/>
          <w:sz w:val="24"/>
          <w:szCs w:val="24"/>
        </w:rPr>
      </w:pPr>
      <w:r w:rsidRPr="0070164F">
        <w:rPr>
          <w:rFonts w:asciiTheme="majorEastAsia" w:eastAsiaTheme="majorEastAsia" w:hAnsiTheme="majorEastAsia" w:hint="eastAsia"/>
          <w:sz w:val="24"/>
          <w:szCs w:val="24"/>
        </w:rPr>
        <w:t>1.3其他消化道疾病的治疗：胃肠节律紊乱综合症、伴功能紊乱的浅表性胃炎、胃轻瘫、胃下垂、术后肠功能紊乱、术后综合症等胃肠动力障碍性疾病；</w:t>
      </w:r>
    </w:p>
    <w:p w:rsidR="00544661" w:rsidRPr="0070164F" w:rsidRDefault="00544661" w:rsidP="00544661">
      <w:pPr>
        <w:rPr>
          <w:rFonts w:asciiTheme="majorEastAsia" w:eastAsiaTheme="majorEastAsia" w:hAnsiTheme="majorEastAsia"/>
          <w:sz w:val="24"/>
          <w:szCs w:val="24"/>
        </w:rPr>
      </w:pPr>
      <w:r w:rsidRPr="0070164F">
        <w:rPr>
          <w:rFonts w:asciiTheme="majorEastAsia" w:eastAsiaTheme="majorEastAsia" w:hAnsiTheme="majorEastAsia" w:hint="eastAsia"/>
          <w:sz w:val="24"/>
          <w:szCs w:val="24"/>
        </w:rPr>
        <w:t>▲1.4提供注册证等证明材料验证符合性；</w:t>
      </w:r>
    </w:p>
    <w:p w:rsidR="00544661" w:rsidRPr="0070164F" w:rsidRDefault="00544661" w:rsidP="00544661">
      <w:pPr>
        <w:rPr>
          <w:rFonts w:asciiTheme="majorEastAsia" w:eastAsiaTheme="majorEastAsia" w:hAnsiTheme="majorEastAsia"/>
          <w:sz w:val="24"/>
          <w:szCs w:val="24"/>
        </w:rPr>
      </w:pPr>
      <w:r w:rsidRPr="0070164F">
        <w:rPr>
          <w:rFonts w:asciiTheme="majorEastAsia" w:eastAsiaTheme="majorEastAsia" w:hAnsiTheme="majorEastAsia" w:hint="eastAsia"/>
          <w:sz w:val="24"/>
          <w:szCs w:val="24"/>
        </w:rPr>
        <w:t>2.</w:t>
      </w:r>
      <w:r w:rsidR="0070164F" w:rsidRPr="0070164F">
        <w:rPr>
          <w:rFonts w:asciiTheme="majorEastAsia" w:eastAsiaTheme="majorEastAsia" w:hAnsiTheme="majorEastAsia"/>
          <w:sz w:val="24"/>
          <w:szCs w:val="24"/>
        </w:rPr>
        <w:t>1</w:t>
      </w:r>
      <w:r w:rsidRPr="0070164F">
        <w:rPr>
          <w:rFonts w:asciiTheme="majorEastAsia" w:eastAsiaTheme="majorEastAsia" w:hAnsiTheme="majorEastAsia" w:hint="eastAsia"/>
          <w:sz w:val="24"/>
          <w:szCs w:val="24"/>
        </w:rPr>
        <w:t>.输入功率：≤15W</w:t>
      </w:r>
    </w:p>
    <w:p w:rsidR="00544661" w:rsidRPr="0070164F" w:rsidRDefault="00544661" w:rsidP="00544661">
      <w:pPr>
        <w:rPr>
          <w:rFonts w:asciiTheme="majorEastAsia" w:eastAsiaTheme="majorEastAsia" w:hAnsiTheme="majorEastAsia"/>
          <w:sz w:val="24"/>
          <w:szCs w:val="24"/>
        </w:rPr>
      </w:pPr>
      <w:r w:rsidRPr="0070164F">
        <w:rPr>
          <w:rFonts w:asciiTheme="majorEastAsia" w:eastAsiaTheme="majorEastAsia" w:hAnsiTheme="majorEastAsia" w:hint="eastAsia"/>
          <w:sz w:val="24"/>
          <w:szCs w:val="24"/>
        </w:rPr>
        <w:t>★2.2胃电起搏输出频率：0.05HZ即3次/分（cpm）；</w:t>
      </w:r>
    </w:p>
    <w:p w:rsidR="00544661" w:rsidRPr="0070164F" w:rsidRDefault="00544661" w:rsidP="00544661">
      <w:pPr>
        <w:rPr>
          <w:rFonts w:asciiTheme="majorEastAsia" w:eastAsiaTheme="majorEastAsia" w:hAnsiTheme="majorEastAsia"/>
          <w:sz w:val="24"/>
          <w:szCs w:val="24"/>
        </w:rPr>
      </w:pPr>
      <w:r w:rsidRPr="0070164F">
        <w:rPr>
          <w:rFonts w:asciiTheme="majorEastAsia" w:eastAsiaTheme="majorEastAsia" w:hAnsiTheme="majorEastAsia" w:hint="eastAsia"/>
          <w:sz w:val="24"/>
          <w:szCs w:val="24"/>
        </w:rPr>
        <w:t>2.3肠电起搏输出频率：0.2HZ即 12次/分（cpm）；</w:t>
      </w:r>
    </w:p>
    <w:p w:rsidR="00544661" w:rsidRPr="0070164F" w:rsidRDefault="00544661" w:rsidP="00544661">
      <w:pPr>
        <w:rPr>
          <w:rFonts w:asciiTheme="majorEastAsia" w:eastAsiaTheme="majorEastAsia" w:hAnsiTheme="majorEastAsia"/>
          <w:sz w:val="24"/>
          <w:szCs w:val="24"/>
        </w:rPr>
      </w:pPr>
      <w:r w:rsidRPr="0070164F">
        <w:rPr>
          <w:rFonts w:asciiTheme="majorEastAsia" w:eastAsiaTheme="majorEastAsia" w:hAnsiTheme="majorEastAsia" w:hint="eastAsia"/>
          <w:sz w:val="24"/>
          <w:szCs w:val="24"/>
        </w:rPr>
        <w:t>▲2.4输出电压：峰值0V-45V连续可调；</w:t>
      </w:r>
    </w:p>
    <w:p w:rsidR="00544661" w:rsidRPr="0070164F" w:rsidRDefault="00544661" w:rsidP="00544661">
      <w:pPr>
        <w:rPr>
          <w:rFonts w:asciiTheme="majorEastAsia" w:eastAsiaTheme="majorEastAsia" w:hAnsiTheme="majorEastAsia"/>
          <w:sz w:val="24"/>
          <w:szCs w:val="24"/>
        </w:rPr>
      </w:pPr>
      <w:r w:rsidRPr="0070164F">
        <w:rPr>
          <w:rFonts w:asciiTheme="majorEastAsia" w:eastAsiaTheme="majorEastAsia" w:hAnsiTheme="majorEastAsia" w:hint="eastAsia"/>
          <w:sz w:val="24"/>
          <w:szCs w:val="24"/>
        </w:rPr>
        <w:t>2.5最大输出电流≤45mA；</w:t>
      </w:r>
    </w:p>
    <w:p w:rsidR="00544661" w:rsidRPr="0070164F" w:rsidRDefault="00544661" w:rsidP="00544661">
      <w:pPr>
        <w:rPr>
          <w:rFonts w:asciiTheme="majorEastAsia" w:eastAsiaTheme="majorEastAsia" w:hAnsiTheme="majorEastAsia"/>
          <w:sz w:val="24"/>
          <w:szCs w:val="24"/>
        </w:rPr>
      </w:pPr>
      <w:r w:rsidRPr="0070164F">
        <w:rPr>
          <w:rFonts w:asciiTheme="majorEastAsia" w:eastAsiaTheme="majorEastAsia" w:hAnsiTheme="majorEastAsia" w:hint="eastAsia"/>
          <w:sz w:val="24"/>
          <w:szCs w:val="24"/>
        </w:rPr>
        <w:t>2.6脉冲宽度0.05ms-0.15ms；</w:t>
      </w:r>
    </w:p>
    <w:p w:rsidR="00544661" w:rsidRPr="0070164F" w:rsidRDefault="00544661" w:rsidP="00544661">
      <w:pPr>
        <w:rPr>
          <w:rFonts w:asciiTheme="majorEastAsia" w:eastAsiaTheme="majorEastAsia" w:hAnsiTheme="majorEastAsia"/>
          <w:sz w:val="24"/>
          <w:szCs w:val="24"/>
        </w:rPr>
      </w:pPr>
      <w:r w:rsidRPr="0070164F">
        <w:rPr>
          <w:rFonts w:asciiTheme="majorEastAsia" w:eastAsiaTheme="majorEastAsia" w:hAnsiTheme="majorEastAsia" w:hint="eastAsia"/>
          <w:sz w:val="24"/>
          <w:szCs w:val="24"/>
        </w:rPr>
        <w:t>3.性能参数</w:t>
      </w:r>
    </w:p>
    <w:p w:rsidR="00544661" w:rsidRPr="0070164F" w:rsidRDefault="00544661" w:rsidP="00544661">
      <w:pPr>
        <w:rPr>
          <w:rFonts w:asciiTheme="majorEastAsia" w:eastAsiaTheme="majorEastAsia" w:hAnsiTheme="majorEastAsia"/>
          <w:sz w:val="24"/>
          <w:szCs w:val="24"/>
        </w:rPr>
      </w:pPr>
      <w:r w:rsidRPr="0070164F">
        <w:rPr>
          <w:rFonts w:asciiTheme="majorEastAsia" w:eastAsiaTheme="majorEastAsia" w:hAnsiTheme="majorEastAsia" w:hint="eastAsia"/>
          <w:sz w:val="24"/>
          <w:szCs w:val="24"/>
        </w:rPr>
        <w:t>▲3.1主机采用低频脉冲频率合成技术模拟产生健康人胃肠电治疗波形周期，</w:t>
      </w:r>
    </w:p>
    <w:p w:rsidR="00544661" w:rsidRPr="0070164F" w:rsidRDefault="00544661" w:rsidP="00544661">
      <w:pPr>
        <w:rPr>
          <w:rFonts w:asciiTheme="majorEastAsia" w:eastAsiaTheme="majorEastAsia" w:hAnsiTheme="majorEastAsia"/>
          <w:sz w:val="24"/>
          <w:szCs w:val="24"/>
        </w:rPr>
      </w:pPr>
      <w:r w:rsidRPr="0070164F">
        <w:rPr>
          <w:rFonts w:asciiTheme="majorEastAsia" w:eastAsiaTheme="majorEastAsia" w:hAnsiTheme="majorEastAsia" w:hint="eastAsia"/>
          <w:sz w:val="24"/>
          <w:szCs w:val="24"/>
        </w:rPr>
        <w:t>3.2具备胃肠双路起搏信号输出，可分别对胃、肠起搏点进行起搏治疗或同步治疗；</w:t>
      </w:r>
    </w:p>
    <w:p w:rsidR="00544661" w:rsidRPr="0070164F" w:rsidRDefault="00544661" w:rsidP="00544661">
      <w:pPr>
        <w:rPr>
          <w:rFonts w:asciiTheme="majorEastAsia" w:eastAsiaTheme="majorEastAsia" w:hAnsiTheme="majorEastAsia"/>
          <w:sz w:val="24"/>
          <w:szCs w:val="24"/>
        </w:rPr>
      </w:pPr>
      <w:r w:rsidRPr="0070164F">
        <w:rPr>
          <w:rFonts w:asciiTheme="majorEastAsia" w:eastAsiaTheme="majorEastAsia" w:hAnsiTheme="majorEastAsia" w:hint="eastAsia"/>
          <w:sz w:val="24"/>
          <w:szCs w:val="24"/>
        </w:rPr>
        <w:t>3.3显示屏显示治疗时间、工作模式、治疗强度；</w:t>
      </w:r>
    </w:p>
    <w:p w:rsidR="00544661" w:rsidRPr="0070164F" w:rsidRDefault="00544661" w:rsidP="00544661">
      <w:pPr>
        <w:rPr>
          <w:rFonts w:asciiTheme="majorEastAsia" w:eastAsiaTheme="majorEastAsia" w:hAnsiTheme="majorEastAsia"/>
          <w:sz w:val="24"/>
          <w:szCs w:val="24"/>
        </w:rPr>
      </w:pPr>
      <w:r w:rsidRPr="0070164F">
        <w:rPr>
          <w:rFonts w:asciiTheme="majorEastAsia" w:eastAsiaTheme="majorEastAsia" w:hAnsiTheme="majorEastAsia" w:hint="eastAsia"/>
          <w:sz w:val="24"/>
          <w:szCs w:val="24"/>
        </w:rPr>
        <w:t>3.4治疗定时时间：15-60分钟/次可调；</w:t>
      </w:r>
    </w:p>
    <w:p w:rsidR="00544661" w:rsidRPr="0070164F" w:rsidRDefault="00544661" w:rsidP="00544661">
      <w:pPr>
        <w:rPr>
          <w:rFonts w:asciiTheme="majorEastAsia" w:eastAsiaTheme="majorEastAsia" w:hAnsiTheme="majorEastAsia"/>
          <w:sz w:val="24"/>
          <w:szCs w:val="24"/>
        </w:rPr>
      </w:pPr>
      <w:r w:rsidRPr="0070164F">
        <w:rPr>
          <w:rFonts w:asciiTheme="majorEastAsia" w:eastAsiaTheme="majorEastAsia" w:hAnsiTheme="majorEastAsia" w:hint="eastAsia"/>
          <w:sz w:val="24"/>
          <w:szCs w:val="24"/>
        </w:rPr>
        <w:t>3.5体表使用，无创伤，无副作用；</w:t>
      </w:r>
    </w:p>
    <w:p w:rsidR="007350AC" w:rsidRDefault="00544661" w:rsidP="00544661">
      <w:pPr>
        <w:rPr>
          <w:rFonts w:asciiTheme="majorEastAsia" w:eastAsiaTheme="majorEastAsia" w:hAnsiTheme="majorEastAsia"/>
          <w:sz w:val="24"/>
          <w:szCs w:val="24"/>
        </w:rPr>
      </w:pPr>
      <w:r w:rsidRPr="0070164F">
        <w:rPr>
          <w:rFonts w:asciiTheme="majorEastAsia" w:eastAsiaTheme="majorEastAsia" w:hAnsiTheme="majorEastAsia" w:hint="eastAsia"/>
          <w:sz w:val="24"/>
          <w:szCs w:val="24"/>
        </w:rPr>
        <w:t>3.6同时可治疗病人数：≥2人；</w:t>
      </w:r>
    </w:p>
    <w:p w:rsidR="0070164F" w:rsidRPr="0070164F" w:rsidRDefault="0070164F" w:rsidP="0070164F">
      <w:pPr>
        <w:rPr>
          <w:rFonts w:asciiTheme="majorEastAsia" w:eastAsiaTheme="majorEastAsia" w:hAnsiTheme="majorEastAsia" w:hint="eastAsia"/>
          <w:b/>
          <w:sz w:val="24"/>
          <w:szCs w:val="24"/>
        </w:rPr>
      </w:pPr>
      <w:r w:rsidRPr="0070164F">
        <w:rPr>
          <w:rFonts w:asciiTheme="majorEastAsia" w:eastAsiaTheme="majorEastAsia" w:hAnsiTheme="majorEastAsia" w:hint="eastAsia"/>
          <w:b/>
          <w:sz w:val="24"/>
          <w:szCs w:val="24"/>
        </w:rPr>
        <w:t>售后服务</w:t>
      </w:r>
    </w:p>
    <w:p w:rsidR="0070164F" w:rsidRPr="0070164F" w:rsidRDefault="0070164F" w:rsidP="0070164F">
      <w:pPr>
        <w:rPr>
          <w:rFonts w:asciiTheme="majorEastAsia" w:eastAsiaTheme="majorEastAsia" w:hAnsiTheme="majorEastAsia" w:hint="eastAsia"/>
          <w:sz w:val="24"/>
          <w:szCs w:val="24"/>
        </w:rPr>
      </w:pPr>
      <w:r w:rsidRPr="0070164F">
        <w:rPr>
          <w:rFonts w:asciiTheme="majorEastAsia" w:eastAsiaTheme="majorEastAsia" w:hAnsiTheme="majorEastAsia" w:hint="eastAsia"/>
          <w:sz w:val="24"/>
          <w:szCs w:val="24"/>
        </w:rPr>
        <w:t>1、保证备件的存储并提供备件的发货，提供在线支持、现场检修、全部零备件更换。</w:t>
      </w:r>
    </w:p>
    <w:p w:rsidR="0070164F" w:rsidRPr="0070164F" w:rsidRDefault="0070164F" w:rsidP="0070164F">
      <w:pPr>
        <w:rPr>
          <w:rFonts w:asciiTheme="majorEastAsia" w:eastAsiaTheme="majorEastAsia" w:hAnsiTheme="majorEastAsia" w:hint="eastAsia"/>
          <w:sz w:val="24"/>
          <w:szCs w:val="24"/>
        </w:rPr>
      </w:pPr>
      <w:r w:rsidRPr="0070164F">
        <w:rPr>
          <w:rFonts w:asciiTheme="majorEastAsia" w:eastAsiaTheme="majorEastAsia" w:hAnsiTheme="majorEastAsia" w:hint="eastAsia"/>
          <w:sz w:val="24"/>
          <w:szCs w:val="24"/>
        </w:rPr>
        <w:t>2、所有备件保证是原厂备件并提供清晰合法的来源证明材料。</w:t>
      </w:r>
    </w:p>
    <w:p w:rsidR="0070164F" w:rsidRPr="0070164F" w:rsidRDefault="0070164F" w:rsidP="0070164F">
      <w:pPr>
        <w:rPr>
          <w:rFonts w:asciiTheme="majorEastAsia" w:eastAsiaTheme="majorEastAsia" w:hAnsiTheme="majorEastAsia" w:hint="eastAsia"/>
          <w:sz w:val="24"/>
          <w:szCs w:val="24"/>
        </w:rPr>
      </w:pPr>
      <w:r w:rsidRPr="0070164F">
        <w:rPr>
          <w:rFonts w:asciiTheme="majorEastAsia" w:eastAsiaTheme="majorEastAsia" w:hAnsiTheme="majorEastAsia" w:hint="eastAsia"/>
          <w:sz w:val="24"/>
          <w:szCs w:val="24"/>
        </w:rPr>
        <w:t>3、提供免费维修服务热线，提供维修技术专家开展远程在线技术支持和维修诊断，及时派工程师进行指导或赴现场维修。</w:t>
      </w:r>
    </w:p>
    <w:p w:rsidR="0070164F" w:rsidRPr="0070164F" w:rsidRDefault="0070164F" w:rsidP="0070164F">
      <w:pPr>
        <w:rPr>
          <w:rFonts w:asciiTheme="majorEastAsia" w:eastAsiaTheme="majorEastAsia" w:hAnsiTheme="majorEastAsia" w:hint="eastAsia"/>
          <w:sz w:val="24"/>
          <w:szCs w:val="24"/>
        </w:rPr>
      </w:pPr>
      <w:r w:rsidRPr="0070164F">
        <w:rPr>
          <w:rFonts w:asciiTheme="majorEastAsia" w:eastAsiaTheme="majorEastAsia" w:hAnsiTheme="majorEastAsia" w:hint="eastAsia"/>
          <w:sz w:val="24"/>
          <w:szCs w:val="24"/>
        </w:rPr>
        <w:t>4、报修响应时间≤1小时；如需到场维修，到达现场时间≤8小时。5、医工科和使用科室根据响应速度、配件响应速度、工程师维修效率、维修后设备使用情况、设备保养情况等方面进行评价打分，评分低于90分可提出整改。</w:t>
      </w:r>
    </w:p>
    <w:p w:rsidR="0070164F" w:rsidRPr="0070164F" w:rsidRDefault="0070164F" w:rsidP="0070164F">
      <w:pPr>
        <w:rPr>
          <w:rFonts w:asciiTheme="majorEastAsia" w:eastAsiaTheme="majorEastAsia" w:hAnsiTheme="majorEastAsia" w:hint="eastAsia"/>
          <w:sz w:val="24"/>
          <w:szCs w:val="24"/>
        </w:rPr>
      </w:pPr>
      <w:r w:rsidRPr="0070164F">
        <w:rPr>
          <w:rFonts w:asciiTheme="majorEastAsia" w:eastAsiaTheme="majorEastAsia" w:hAnsiTheme="majorEastAsia" w:hint="eastAsia"/>
          <w:sz w:val="24"/>
          <w:szCs w:val="24"/>
        </w:rPr>
        <w:t>质保时间</w:t>
      </w:r>
    </w:p>
    <w:p w:rsidR="0070164F" w:rsidRPr="0070164F" w:rsidRDefault="0070164F" w:rsidP="0070164F">
      <w:pPr>
        <w:rPr>
          <w:rFonts w:asciiTheme="majorEastAsia" w:eastAsiaTheme="majorEastAsia" w:hAnsiTheme="majorEastAsia" w:hint="eastAsia"/>
          <w:sz w:val="24"/>
          <w:szCs w:val="24"/>
        </w:rPr>
      </w:pPr>
      <w:r w:rsidRPr="0070164F">
        <w:rPr>
          <w:rFonts w:asciiTheme="majorEastAsia" w:eastAsiaTheme="majorEastAsia" w:hAnsiTheme="majorEastAsia" w:hint="eastAsia"/>
          <w:sz w:val="24"/>
          <w:szCs w:val="24"/>
        </w:rPr>
        <w:t>1、设备经过验收后整机质保不少于3年。</w:t>
      </w:r>
    </w:p>
    <w:p w:rsidR="0070164F" w:rsidRPr="0070164F" w:rsidRDefault="0070164F" w:rsidP="0070164F">
      <w:pPr>
        <w:rPr>
          <w:rFonts w:asciiTheme="majorEastAsia" w:eastAsiaTheme="majorEastAsia" w:hAnsiTheme="majorEastAsia" w:hint="eastAsia"/>
          <w:sz w:val="24"/>
          <w:szCs w:val="24"/>
        </w:rPr>
      </w:pPr>
      <w:r w:rsidRPr="0070164F">
        <w:rPr>
          <w:rFonts w:asciiTheme="majorEastAsia" w:eastAsiaTheme="majorEastAsia" w:hAnsiTheme="majorEastAsia" w:hint="eastAsia"/>
          <w:sz w:val="24"/>
          <w:szCs w:val="24"/>
        </w:rPr>
        <w:t>保修起算日</w:t>
      </w:r>
    </w:p>
    <w:p w:rsidR="0070164F" w:rsidRPr="0070164F" w:rsidRDefault="0070164F" w:rsidP="0070164F">
      <w:pPr>
        <w:rPr>
          <w:rFonts w:asciiTheme="majorEastAsia" w:eastAsiaTheme="majorEastAsia" w:hAnsiTheme="majorEastAsia" w:hint="eastAsia"/>
          <w:sz w:val="24"/>
          <w:szCs w:val="24"/>
        </w:rPr>
      </w:pPr>
      <w:r w:rsidRPr="0070164F">
        <w:rPr>
          <w:rFonts w:asciiTheme="majorEastAsia" w:eastAsiaTheme="majorEastAsia" w:hAnsiTheme="majorEastAsia" w:hint="eastAsia"/>
          <w:sz w:val="24"/>
          <w:szCs w:val="24"/>
        </w:rPr>
        <w:t>1、自设备验收合格之日起。</w:t>
      </w:r>
    </w:p>
    <w:p w:rsidR="0070164F" w:rsidRPr="0070164F" w:rsidRDefault="0070164F" w:rsidP="0070164F">
      <w:pPr>
        <w:rPr>
          <w:rFonts w:asciiTheme="majorEastAsia" w:eastAsiaTheme="majorEastAsia" w:hAnsiTheme="majorEastAsia"/>
          <w:sz w:val="24"/>
          <w:szCs w:val="24"/>
        </w:rPr>
      </w:pPr>
    </w:p>
    <w:p w:rsidR="0070164F" w:rsidRPr="0070164F" w:rsidRDefault="0070164F" w:rsidP="0070164F">
      <w:pPr>
        <w:rPr>
          <w:rFonts w:asciiTheme="majorEastAsia" w:eastAsiaTheme="majorEastAsia" w:hAnsiTheme="majorEastAsia"/>
          <w:sz w:val="24"/>
          <w:szCs w:val="24"/>
        </w:rPr>
      </w:pPr>
    </w:p>
    <w:p w:rsidR="0070164F" w:rsidRPr="0070164F" w:rsidRDefault="0070164F" w:rsidP="0070164F">
      <w:pPr>
        <w:ind w:firstLineChars="2250" w:firstLine="5400"/>
        <w:rPr>
          <w:rFonts w:asciiTheme="majorEastAsia" w:eastAsiaTheme="majorEastAsia" w:hAnsiTheme="majorEastAsia" w:hint="eastAsia"/>
          <w:sz w:val="24"/>
          <w:szCs w:val="24"/>
        </w:rPr>
      </w:pPr>
      <w:r w:rsidRPr="0070164F">
        <w:rPr>
          <w:rFonts w:asciiTheme="majorEastAsia" w:eastAsiaTheme="majorEastAsia" w:hAnsiTheme="majorEastAsia" w:hint="eastAsia"/>
          <w:sz w:val="24"/>
          <w:szCs w:val="24"/>
        </w:rPr>
        <w:t>核心组签字：</w:t>
      </w:r>
      <w:bookmarkStart w:id="0" w:name="_GoBack"/>
      <w:bookmarkEnd w:id="0"/>
    </w:p>
    <w:p w:rsidR="0070164F" w:rsidRPr="0070164F" w:rsidRDefault="0070164F" w:rsidP="0070164F">
      <w:pPr>
        <w:rPr>
          <w:rFonts w:asciiTheme="majorEastAsia" w:eastAsiaTheme="majorEastAsia" w:hAnsiTheme="majorEastAsia"/>
          <w:sz w:val="24"/>
          <w:szCs w:val="24"/>
        </w:rPr>
      </w:pPr>
    </w:p>
    <w:p w:rsidR="0070164F" w:rsidRPr="0070164F" w:rsidRDefault="0070164F" w:rsidP="0070164F">
      <w:pPr>
        <w:rPr>
          <w:rFonts w:asciiTheme="majorEastAsia" w:eastAsiaTheme="majorEastAsia" w:hAnsiTheme="majorEastAsia"/>
          <w:sz w:val="24"/>
          <w:szCs w:val="24"/>
        </w:rPr>
      </w:pPr>
    </w:p>
    <w:p w:rsidR="0070164F" w:rsidRPr="0070164F" w:rsidRDefault="0070164F" w:rsidP="0070164F">
      <w:pPr>
        <w:rPr>
          <w:rFonts w:asciiTheme="majorEastAsia" w:eastAsiaTheme="majorEastAsia" w:hAnsiTheme="majorEastAsia" w:hint="eastAsia"/>
          <w:sz w:val="24"/>
          <w:szCs w:val="24"/>
        </w:rPr>
      </w:pPr>
      <w:r w:rsidRPr="0070164F">
        <w:rPr>
          <w:rFonts w:asciiTheme="majorEastAsia" w:eastAsiaTheme="majorEastAsia" w:hAnsiTheme="majorEastAsia" w:hint="eastAsia"/>
          <w:sz w:val="24"/>
          <w:szCs w:val="24"/>
        </w:rPr>
        <w:t xml:space="preserve">                                                签字日期：</w:t>
      </w:r>
    </w:p>
    <w:sectPr w:rsidR="0070164F" w:rsidRPr="007016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56A9" w:rsidRDefault="006756A9" w:rsidP="00544661">
      <w:r>
        <w:separator/>
      </w:r>
    </w:p>
  </w:endnote>
  <w:endnote w:type="continuationSeparator" w:id="0">
    <w:p w:rsidR="006756A9" w:rsidRDefault="006756A9" w:rsidP="00544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56A9" w:rsidRDefault="006756A9" w:rsidP="00544661">
      <w:r>
        <w:separator/>
      </w:r>
    </w:p>
  </w:footnote>
  <w:footnote w:type="continuationSeparator" w:id="0">
    <w:p w:rsidR="006756A9" w:rsidRDefault="006756A9" w:rsidP="005446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F32"/>
    <w:rsid w:val="0020526D"/>
    <w:rsid w:val="00544661"/>
    <w:rsid w:val="006756A9"/>
    <w:rsid w:val="00682F32"/>
    <w:rsid w:val="0070164F"/>
    <w:rsid w:val="007350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BF82C3A-4CF5-4DF4-AD5F-30C6C332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46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4661"/>
    <w:rPr>
      <w:sz w:val="18"/>
      <w:szCs w:val="18"/>
    </w:rPr>
  </w:style>
  <w:style w:type="paragraph" w:styleId="a4">
    <w:name w:val="footer"/>
    <w:basedOn w:val="a"/>
    <w:link w:val="Char0"/>
    <w:uiPriority w:val="99"/>
    <w:unhideWhenUsed/>
    <w:rsid w:val="00544661"/>
    <w:pPr>
      <w:tabs>
        <w:tab w:val="center" w:pos="4153"/>
        <w:tab w:val="right" w:pos="8306"/>
      </w:tabs>
      <w:snapToGrid w:val="0"/>
      <w:jc w:val="left"/>
    </w:pPr>
    <w:rPr>
      <w:sz w:val="18"/>
      <w:szCs w:val="18"/>
    </w:rPr>
  </w:style>
  <w:style w:type="character" w:customStyle="1" w:styleId="Char0">
    <w:name w:val="页脚 Char"/>
    <w:basedOn w:val="a0"/>
    <w:link w:val="a4"/>
    <w:uiPriority w:val="99"/>
    <w:rsid w:val="0054466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123</Words>
  <Characters>702</Characters>
  <Application>Microsoft Office Word</Application>
  <DocSecurity>0</DocSecurity>
  <Lines>5</Lines>
  <Paragraphs>1</Paragraphs>
  <ScaleCrop>false</ScaleCrop>
  <Company>China</Company>
  <LinksUpToDate>false</LinksUpToDate>
  <CharactersWithSpaces>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王京波</dc:creator>
  <cp:keywords/>
  <dc:description/>
  <cp:lastModifiedBy>王京波</cp:lastModifiedBy>
  <cp:revision>3</cp:revision>
  <dcterms:created xsi:type="dcterms:W3CDTF">2024-05-28T04:23:00Z</dcterms:created>
  <dcterms:modified xsi:type="dcterms:W3CDTF">2024-05-28T04:28:00Z</dcterms:modified>
</cp:coreProperties>
</file>